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FA4" w:rsidRPr="0075789D" w:rsidRDefault="0052603B" w:rsidP="001A7F64">
      <w:pPr>
        <w:jc w:val="center"/>
        <w:rPr>
          <w:rFonts w:ascii="Tahoma" w:hAnsi="Tahoma" w:cs="Tahoma"/>
        </w:rPr>
      </w:pPr>
      <w:r w:rsidRPr="0075789D">
        <w:rPr>
          <w:rFonts w:ascii="Tahoma" w:hAnsi="Tahoma" w:cs="Tahoma"/>
          <w:b/>
        </w:rPr>
        <w:t>N</w:t>
      </w:r>
      <w:r w:rsidRPr="0075789D">
        <w:rPr>
          <w:rFonts w:ascii="Tahoma" w:hAnsi="Tahoma" w:cs="Tahoma"/>
          <w:b/>
          <w:u w:val="single"/>
        </w:rPr>
        <w:t>a</w:t>
      </w:r>
      <w:r w:rsidRPr="0075789D">
        <w:rPr>
          <w:rFonts w:ascii="Tahoma" w:hAnsi="Tahoma" w:cs="Tahoma"/>
          <w:b/>
        </w:rPr>
        <w:t>nwa</w:t>
      </w:r>
      <w:r w:rsidRPr="0075789D">
        <w:rPr>
          <w:rFonts w:ascii="Tahoma" w:hAnsi="Tahoma" w:cs="Tahoma"/>
          <w:b/>
          <w:u w:val="single"/>
        </w:rPr>
        <w:t>k</w:t>
      </w:r>
      <w:r w:rsidRPr="0075789D">
        <w:rPr>
          <w:rFonts w:ascii="Tahoma" w:hAnsi="Tahoma" w:cs="Tahoma"/>
          <w:b/>
        </w:rPr>
        <w:t xml:space="preserve">olas Strategic Engagement </w:t>
      </w:r>
      <w:proofErr w:type="gramStart"/>
      <w:r w:rsidRPr="0075789D">
        <w:rPr>
          <w:rFonts w:ascii="Tahoma" w:hAnsi="Tahoma" w:cs="Tahoma"/>
          <w:b/>
        </w:rPr>
        <w:t>Agreement</w:t>
      </w:r>
      <w:proofErr w:type="gramEnd"/>
      <w:r w:rsidR="00874A98" w:rsidRPr="0075789D">
        <w:rPr>
          <w:rFonts w:ascii="Tahoma" w:hAnsi="Tahoma" w:cs="Tahoma"/>
        </w:rPr>
        <w:br/>
      </w:r>
      <w:r w:rsidR="00874A98" w:rsidRPr="0075789D">
        <w:rPr>
          <w:rFonts w:ascii="Tahoma" w:hAnsi="Tahoma" w:cs="Tahoma"/>
          <w:i/>
          <w:sz w:val="20"/>
          <w:szCs w:val="20"/>
        </w:rPr>
        <w:t xml:space="preserve">(Campbell River, </w:t>
      </w:r>
      <w:proofErr w:type="spellStart"/>
      <w:r w:rsidR="00874A98" w:rsidRPr="0075789D">
        <w:rPr>
          <w:rFonts w:ascii="Tahoma" w:hAnsi="Tahoma" w:cs="Tahoma"/>
          <w:i/>
          <w:sz w:val="20"/>
          <w:szCs w:val="20"/>
        </w:rPr>
        <w:t>Da’naxda’xw</w:t>
      </w:r>
      <w:proofErr w:type="spellEnd"/>
      <w:r w:rsidR="00874A98" w:rsidRPr="0075789D">
        <w:rPr>
          <w:rFonts w:ascii="Tahoma" w:hAnsi="Tahoma" w:cs="Tahoma"/>
          <w:i/>
          <w:sz w:val="20"/>
          <w:szCs w:val="20"/>
        </w:rPr>
        <w:t xml:space="preserve"> </w:t>
      </w:r>
      <w:proofErr w:type="spellStart"/>
      <w:r w:rsidR="00874A98" w:rsidRPr="0075789D">
        <w:rPr>
          <w:rFonts w:ascii="Tahoma" w:hAnsi="Tahoma" w:cs="Tahoma"/>
          <w:i/>
          <w:sz w:val="20"/>
          <w:szCs w:val="20"/>
        </w:rPr>
        <w:t>Awaetlala</w:t>
      </w:r>
      <w:proofErr w:type="spellEnd"/>
      <w:r w:rsidR="00874A98" w:rsidRPr="0075789D">
        <w:rPr>
          <w:rFonts w:ascii="Tahoma" w:hAnsi="Tahoma" w:cs="Tahoma"/>
          <w:i/>
          <w:sz w:val="20"/>
          <w:szCs w:val="20"/>
        </w:rPr>
        <w:t xml:space="preserve">, Gwa’sala-‘Nakwaxda’xw, Kwakiutl, </w:t>
      </w:r>
      <w:proofErr w:type="spellStart"/>
      <w:r w:rsidR="00874A98" w:rsidRPr="0075789D">
        <w:rPr>
          <w:rFonts w:ascii="Tahoma" w:hAnsi="Tahoma" w:cs="Tahoma"/>
          <w:i/>
          <w:sz w:val="20"/>
          <w:szCs w:val="20"/>
        </w:rPr>
        <w:t>K’omoks</w:t>
      </w:r>
      <w:proofErr w:type="spellEnd"/>
      <w:r w:rsidR="00874A98" w:rsidRPr="0075789D">
        <w:rPr>
          <w:rFonts w:ascii="Tahoma" w:hAnsi="Tahoma" w:cs="Tahoma"/>
          <w:i/>
          <w:sz w:val="20"/>
          <w:szCs w:val="20"/>
        </w:rPr>
        <w:t xml:space="preserve">, </w:t>
      </w:r>
      <w:proofErr w:type="spellStart"/>
      <w:r w:rsidR="00874A98" w:rsidRPr="0075789D">
        <w:rPr>
          <w:rFonts w:ascii="Tahoma" w:hAnsi="Tahoma" w:cs="Tahoma"/>
          <w:i/>
          <w:sz w:val="20"/>
          <w:szCs w:val="20"/>
        </w:rPr>
        <w:t>Kwiakah</w:t>
      </w:r>
      <w:proofErr w:type="spellEnd"/>
      <w:r w:rsidR="00874A98" w:rsidRPr="0075789D">
        <w:rPr>
          <w:rFonts w:ascii="Tahoma" w:hAnsi="Tahoma" w:cs="Tahoma"/>
          <w:i/>
          <w:sz w:val="20"/>
          <w:szCs w:val="20"/>
        </w:rPr>
        <w:t>, Mamalilikulla-Qwe’Qwa’Sot’Em, Tlowitsis)</w:t>
      </w:r>
    </w:p>
    <w:p w:rsidR="0052603B" w:rsidRPr="0075789D" w:rsidRDefault="0052603B">
      <w:pPr>
        <w:rPr>
          <w:rFonts w:ascii="Tahoma" w:hAnsi="Tahoma" w:cs="Tahoma"/>
        </w:rPr>
      </w:pPr>
      <w:r w:rsidRPr="0075789D">
        <w:rPr>
          <w:rFonts w:ascii="Tahoma" w:hAnsi="Tahoma" w:cs="Tahoma"/>
        </w:rPr>
        <w:t>Cutting Permits</w:t>
      </w:r>
      <w:r w:rsidR="009E70D2" w:rsidRPr="0075789D">
        <w:rPr>
          <w:rFonts w:ascii="Tahoma" w:hAnsi="Tahoma" w:cs="Tahoma"/>
        </w:rPr>
        <w:t>/Cutting Permit Amendments</w:t>
      </w:r>
      <w:r w:rsidRPr="0075789D">
        <w:rPr>
          <w:rFonts w:ascii="Tahoma" w:hAnsi="Tahoma" w:cs="Tahoma"/>
        </w:rPr>
        <w:t>/Road Permits</w:t>
      </w:r>
      <w:r w:rsidR="0075789D">
        <w:rPr>
          <w:rFonts w:ascii="Tahoma" w:hAnsi="Tahoma" w:cs="Tahoma"/>
        </w:rPr>
        <w:t>:</w:t>
      </w:r>
    </w:p>
    <w:p w:rsidR="001A7F64" w:rsidRDefault="0052603B">
      <w:pPr>
        <w:rPr>
          <w:rFonts w:ascii="Tahoma" w:hAnsi="Tahoma" w:cs="Tahoma"/>
        </w:rPr>
      </w:pPr>
      <w:r w:rsidRPr="0075789D">
        <w:rPr>
          <w:rFonts w:ascii="Tahoma" w:hAnsi="Tahoma" w:cs="Tahoma"/>
        </w:rPr>
        <w:t>If licensee-led info sharing is documented in the application and no outstanding issues remain</w:t>
      </w:r>
      <w:r w:rsidR="001A7F64">
        <w:rPr>
          <w:rFonts w:ascii="Tahoma" w:hAnsi="Tahoma" w:cs="Tahoma"/>
        </w:rPr>
        <w:t>:</w:t>
      </w:r>
    </w:p>
    <w:p w:rsidR="007B221A" w:rsidRPr="001A7F64" w:rsidRDefault="007B221A" w:rsidP="001A7F64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 w:rsidRPr="001A7F64">
        <w:rPr>
          <w:rFonts w:ascii="Tahoma" w:hAnsi="Tahoma" w:cs="Tahoma"/>
        </w:rPr>
        <w:t>no additional engagement with N</w:t>
      </w:r>
      <w:r w:rsidRPr="001A7F64">
        <w:rPr>
          <w:rFonts w:ascii="Tahoma" w:hAnsi="Tahoma" w:cs="Tahoma"/>
          <w:u w:val="single"/>
        </w:rPr>
        <w:t>a</w:t>
      </w:r>
      <w:r w:rsidRPr="001A7F64">
        <w:rPr>
          <w:rFonts w:ascii="Tahoma" w:hAnsi="Tahoma" w:cs="Tahoma"/>
        </w:rPr>
        <w:t>nwa</w:t>
      </w:r>
      <w:r w:rsidRPr="001A7F64">
        <w:rPr>
          <w:rFonts w:ascii="Tahoma" w:hAnsi="Tahoma" w:cs="Tahoma"/>
          <w:u w:val="single"/>
        </w:rPr>
        <w:t>k</w:t>
      </w:r>
      <w:r w:rsidRPr="001A7F64">
        <w:rPr>
          <w:rFonts w:ascii="Tahoma" w:hAnsi="Tahoma" w:cs="Tahoma"/>
        </w:rPr>
        <w:t xml:space="preserve">olas First Nations </w:t>
      </w:r>
      <w:r w:rsidR="001A7F64" w:rsidRPr="001A7F64">
        <w:rPr>
          <w:rFonts w:ascii="Tahoma" w:hAnsi="Tahoma" w:cs="Tahoma"/>
        </w:rPr>
        <w:t xml:space="preserve">is </w:t>
      </w:r>
      <w:r w:rsidRPr="001A7F64">
        <w:rPr>
          <w:rFonts w:ascii="Tahoma" w:hAnsi="Tahoma" w:cs="Tahoma"/>
        </w:rPr>
        <w:t>required</w:t>
      </w:r>
    </w:p>
    <w:p w:rsidR="001A7F64" w:rsidRDefault="0052603B">
      <w:pPr>
        <w:rPr>
          <w:rFonts w:ascii="Tahoma" w:hAnsi="Tahoma" w:cs="Tahoma"/>
        </w:rPr>
      </w:pPr>
      <w:r w:rsidRPr="0075789D">
        <w:rPr>
          <w:rFonts w:ascii="Tahoma" w:hAnsi="Tahoma" w:cs="Tahoma"/>
        </w:rPr>
        <w:t>If no licensee-led info sharing has occurred or consultation is deemed to be incomplete</w:t>
      </w:r>
      <w:r w:rsidR="001A7F64">
        <w:rPr>
          <w:rFonts w:ascii="Tahoma" w:hAnsi="Tahoma" w:cs="Tahoma"/>
        </w:rPr>
        <w:t>:</w:t>
      </w:r>
    </w:p>
    <w:p w:rsidR="001A7F64" w:rsidRDefault="0052603B" w:rsidP="001A7F64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 w:rsidRPr="001A7F64">
        <w:rPr>
          <w:rFonts w:ascii="Tahoma" w:hAnsi="Tahoma" w:cs="Tahoma"/>
        </w:rPr>
        <w:t>further engagement will occur</w:t>
      </w:r>
    </w:p>
    <w:p w:rsidR="001A7F64" w:rsidRDefault="001A7F64" w:rsidP="001A7F64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>e</w:t>
      </w:r>
      <w:r w:rsidR="0052603B" w:rsidRPr="001A7F64">
        <w:rPr>
          <w:rFonts w:ascii="Tahoma" w:hAnsi="Tahoma" w:cs="Tahoma"/>
        </w:rPr>
        <w:t>ngagement level dependent upon location and interests in area</w:t>
      </w:r>
    </w:p>
    <w:p w:rsidR="0052603B" w:rsidRDefault="0052603B" w:rsidP="001A7F64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 w:rsidRPr="001A7F64">
        <w:rPr>
          <w:rFonts w:ascii="Tahoma" w:hAnsi="Tahoma" w:cs="Tahoma"/>
        </w:rPr>
        <w:t>range</w:t>
      </w:r>
      <w:r w:rsidR="001A7F64">
        <w:rPr>
          <w:rFonts w:ascii="Tahoma" w:hAnsi="Tahoma" w:cs="Tahoma"/>
        </w:rPr>
        <w:t>s</w:t>
      </w:r>
      <w:r w:rsidRPr="001A7F64">
        <w:rPr>
          <w:rFonts w:ascii="Tahoma" w:hAnsi="Tahoma" w:cs="Tahoma"/>
        </w:rPr>
        <w:t xml:space="preserve"> from Level 2 (15 business days</w:t>
      </w:r>
      <w:r w:rsidR="001A7F64">
        <w:rPr>
          <w:rFonts w:ascii="Tahoma" w:hAnsi="Tahoma" w:cs="Tahoma"/>
        </w:rPr>
        <w:t>) to Level 4 (30 business days) for response</w:t>
      </w:r>
    </w:p>
    <w:p w:rsidR="001A7F64" w:rsidRPr="001A7F64" w:rsidRDefault="001A7F64" w:rsidP="001A7F64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 w:rsidRPr="001A7F64">
        <w:rPr>
          <w:rFonts w:ascii="Tahoma" w:hAnsi="Tahoma" w:cs="Tahoma"/>
        </w:rPr>
        <w:t>depending upon response – additional engagement may occur prior to decision</w:t>
      </w:r>
      <w:r>
        <w:rPr>
          <w:rFonts w:ascii="Tahoma" w:hAnsi="Tahoma" w:cs="Tahoma"/>
        </w:rPr>
        <w:t xml:space="preserve"> (ranges up to 30 business days)</w:t>
      </w:r>
    </w:p>
    <w:p w:rsidR="006F169D" w:rsidRDefault="006F169D">
      <w:pPr>
        <w:rPr>
          <w:rFonts w:ascii="Tahoma" w:hAnsi="Tahoma" w:cs="Tahoma"/>
        </w:rPr>
      </w:pPr>
    </w:p>
    <w:p w:rsidR="0052603B" w:rsidRPr="0075789D" w:rsidRDefault="009E70D2">
      <w:pPr>
        <w:rPr>
          <w:rFonts w:ascii="Tahoma" w:hAnsi="Tahoma" w:cs="Tahoma"/>
        </w:rPr>
      </w:pPr>
      <w:r w:rsidRPr="0075789D">
        <w:rPr>
          <w:rFonts w:ascii="Tahoma" w:hAnsi="Tahoma" w:cs="Tahoma"/>
        </w:rPr>
        <w:t xml:space="preserve">New </w:t>
      </w:r>
      <w:r w:rsidR="007B221A" w:rsidRPr="0075789D">
        <w:rPr>
          <w:rFonts w:ascii="Tahoma" w:hAnsi="Tahoma" w:cs="Tahoma"/>
        </w:rPr>
        <w:t>Forestry-Related Land Act Tenures</w:t>
      </w:r>
      <w:r w:rsidR="001A7F64">
        <w:rPr>
          <w:rFonts w:ascii="Tahoma" w:hAnsi="Tahoma" w:cs="Tahoma"/>
        </w:rPr>
        <w:t>:</w:t>
      </w:r>
    </w:p>
    <w:p w:rsidR="001A7F64" w:rsidRDefault="0052603B">
      <w:pPr>
        <w:rPr>
          <w:rFonts w:ascii="Tahoma" w:hAnsi="Tahoma" w:cs="Tahoma"/>
        </w:rPr>
      </w:pPr>
      <w:r w:rsidRPr="0075789D">
        <w:rPr>
          <w:rFonts w:ascii="Tahoma" w:hAnsi="Tahoma" w:cs="Tahoma"/>
        </w:rPr>
        <w:t>Under stream-lined application process</w:t>
      </w:r>
      <w:r w:rsidR="001A7F64">
        <w:rPr>
          <w:rFonts w:ascii="Tahoma" w:hAnsi="Tahoma" w:cs="Tahoma"/>
        </w:rPr>
        <w:t xml:space="preserve">, if </w:t>
      </w:r>
      <w:r w:rsidRPr="0075789D">
        <w:rPr>
          <w:rFonts w:ascii="Tahoma" w:hAnsi="Tahoma" w:cs="Tahoma"/>
        </w:rPr>
        <w:t>licensee-led info sharing has resulted in no outstanding issues and/or letter from FN stating such</w:t>
      </w:r>
      <w:r w:rsidR="001A7F64">
        <w:rPr>
          <w:rFonts w:ascii="Tahoma" w:hAnsi="Tahoma" w:cs="Tahoma"/>
        </w:rPr>
        <w:t>:</w:t>
      </w:r>
    </w:p>
    <w:p w:rsidR="0052603B" w:rsidRPr="001A7F64" w:rsidRDefault="0052603B" w:rsidP="001A7F64">
      <w:pPr>
        <w:pStyle w:val="ListParagraph"/>
        <w:numPr>
          <w:ilvl w:val="0"/>
          <w:numId w:val="4"/>
        </w:numPr>
        <w:rPr>
          <w:rFonts w:ascii="Tahoma" w:hAnsi="Tahoma" w:cs="Tahoma"/>
        </w:rPr>
      </w:pPr>
      <w:r w:rsidRPr="001A7F64">
        <w:rPr>
          <w:rFonts w:ascii="Tahoma" w:hAnsi="Tahoma" w:cs="Tahoma"/>
        </w:rPr>
        <w:t>Level 2 engagement (15 business days)</w:t>
      </w:r>
      <w:r w:rsidR="001A7F64">
        <w:rPr>
          <w:rFonts w:ascii="Tahoma" w:hAnsi="Tahoma" w:cs="Tahoma"/>
        </w:rPr>
        <w:t xml:space="preserve"> is undertaken with </w:t>
      </w:r>
      <w:r w:rsidR="001A7F64" w:rsidRPr="001A7F64">
        <w:rPr>
          <w:rFonts w:ascii="Tahoma" w:hAnsi="Tahoma" w:cs="Tahoma"/>
        </w:rPr>
        <w:t>N</w:t>
      </w:r>
      <w:r w:rsidR="001A7F64" w:rsidRPr="001A7F64">
        <w:rPr>
          <w:rFonts w:ascii="Tahoma" w:hAnsi="Tahoma" w:cs="Tahoma"/>
          <w:u w:val="single"/>
        </w:rPr>
        <w:t>a</w:t>
      </w:r>
      <w:r w:rsidR="001A7F64" w:rsidRPr="001A7F64">
        <w:rPr>
          <w:rFonts w:ascii="Tahoma" w:hAnsi="Tahoma" w:cs="Tahoma"/>
        </w:rPr>
        <w:t>nwa</w:t>
      </w:r>
      <w:r w:rsidR="001A7F64" w:rsidRPr="001A7F64">
        <w:rPr>
          <w:rFonts w:ascii="Tahoma" w:hAnsi="Tahoma" w:cs="Tahoma"/>
          <w:u w:val="single"/>
        </w:rPr>
        <w:t>k</w:t>
      </w:r>
      <w:r w:rsidR="001A7F64" w:rsidRPr="001A7F64">
        <w:rPr>
          <w:rFonts w:ascii="Tahoma" w:hAnsi="Tahoma" w:cs="Tahoma"/>
        </w:rPr>
        <w:t>olas First Nations</w:t>
      </w:r>
    </w:p>
    <w:p w:rsidR="001A7F64" w:rsidRDefault="001A7F64" w:rsidP="001A7F64">
      <w:pPr>
        <w:rPr>
          <w:rFonts w:ascii="Tahoma" w:hAnsi="Tahoma" w:cs="Tahoma"/>
        </w:rPr>
      </w:pPr>
      <w:r w:rsidRPr="0075789D">
        <w:rPr>
          <w:rFonts w:ascii="Tahoma" w:hAnsi="Tahoma" w:cs="Tahoma"/>
        </w:rPr>
        <w:t>If no licensee-led info sharing has occurred or consultation is deemed to be incomplete</w:t>
      </w:r>
      <w:r>
        <w:rPr>
          <w:rFonts w:ascii="Tahoma" w:hAnsi="Tahoma" w:cs="Tahoma"/>
        </w:rPr>
        <w:t>:</w:t>
      </w:r>
    </w:p>
    <w:p w:rsidR="001A7F64" w:rsidRDefault="001A7F64" w:rsidP="00874A98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 w:rsidRPr="001A7F64">
        <w:rPr>
          <w:rFonts w:ascii="Tahoma" w:hAnsi="Tahoma" w:cs="Tahoma"/>
        </w:rPr>
        <w:t>further engagement will occur</w:t>
      </w:r>
    </w:p>
    <w:p w:rsidR="00874A98" w:rsidRDefault="001A7F64" w:rsidP="00874A98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 w:rsidRPr="001A7F64">
        <w:rPr>
          <w:rFonts w:ascii="Tahoma" w:hAnsi="Tahoma" w:cs="Tahoma"/>
        </w:rPr>
        <w:t>e</w:t>
      </w:r>
      <w:r>
        <w:rPr>
          <w:rFonts w:ascii="Tahoma" w:hAnsi="Tahoma" w:cs="Tahoma"/>
        </w:rPr>
        <w:t>n</w:t>
      </w:r>
      <w:r w:rsidR="00874A98" w:rsidRPr="001A7F64">
        <w:rPr>
          <w:rFonts w:ascii="Tahoma" w:hAnsi="Tahoma" w:cs="Tahoma"/>
        </w:rPr>
        <w:t>gagement level dependent upon location and interests in area – range</w:t>
      </w:r>
      <w:r>
        <w:rPr>
          <w:rFonts w:ascii="Tahoma" w:hAnsi="Tahoma" w:cs="Tahoma"/>
        </w:rPr>
        <w:t>s</w:t>
      </w:r>
      <w:r w:rsidR="00874A98" w:rsidRPr="001A7F64">
        <w:rPr>
          <w:rFonts w:ascii="Tahoma" w:hAnsi="Tahoma" w:cs="Tahoma"/>
        </w:rPr>
        <w:t xml:space="preserve"> from Level 2 (15 business days</w:t>
      </w:r>
      <w:r>
        <w:rPr>
          <w:rFonts w:ascii="Tahoma" w:hAnsi="Tahoma" w:cs="Tahoma"/>
        </w:rPr>
        <w:t>) to Level 4 (30 business days)</w:t>
      </w:r>
    </w:p>
    <w:p w:rsidR="001A7F64" w:rsidRPr="001A7F64" w:rsidRDefault="001A7F64" w:rsidP="001A7F64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 w:rsidRPr="001A7F64">
        <w:rPr>
          <w:rFonts w:ascii="Tahoma" w:hAnsi="Tahoma" w:cs="Tahoma"/>
        </w:rPr>
        <w:t>depending upon response – additional engagement may occur prior to decision</w:t>
      </w:r>
      <w:r>
        <w:rPr>
          <w:rFonts w:ascii="Tahoma" w:hAnsi="Tahoma" w:cs="Tahoma"/>
        </w:rPr>
        <w:t xml:space="preserve"> (ranges up to 30 business days)</w:t>
      </w:r>
    </w:p>
    <w:p w:rsidR="006F169D" w:rsidRDefault="006F169D" w:rsidP="001A7F64">
      <w:pPr>
        <w:jc w:val="center"/>
        <w:rPr>
          <w:rFonts w:ascii="Tahoma" w:hAnsi="Tahoma" w:cs="Tahoma"/>
          <w:b/>
        </w:rPr>
      </w:pPr>
    </w:p>
    <w:p w:rsidR="00700358" w:rsidRDefault="00700358" w:rsidP="00700358">
      <w:pPr>
        <w:rPr>
          <w:rFonts w:ascii="Tahoma" w:hAnsi="Tahoma" w:cs="Tahoma"/>
          <w:i/>
          <w:sz w:val="18"/>
          <w:szCs w:val="18"/>
        </w:rPr>
      </w:pPr>
      <w:r w:rsidRPr="00700358">
        <w:rPr>
          <w:rFonts w:ascii="Tahoma" w:hAnsi="Tahoma" w:cs="Tahoma"/>
          <w:sz w:val="18"/>
          <w:szCs w:val="18"/>
        </w:rPr>
        <w:t>Link to N</w:t>
      </w:r>
      <w:r w:rsidRPr="00700358">
        <w:rPr>
          <w:rFonts w:ascii="Tahoma" w:hAnsi="Tahoma" w:cs="Tahoma"/>
          <w:sz w:val="18"/>
          <w:szCs w:val="18"/>
          <w:u w:val="single"/>
        </w:rPr>
        <w:t>a</w:t>
      </w:r>
      <w:r w:rsidRPr="00700358">
        <w:rPr>
          <w:rFonts w:ascii="Tahoma" w:hAnsi="Tahoma" w:cs="Tahoma"/>
          <w:sz w:val="18"/>
          <w:szCs w:val="18"/>
        </w:rPr>
        <w:t>nwa</w:t>
      </w:r>
      <w:r w:rsidRPr="00700358">
        <w:rPr>
          <w:rFonts w:ascii="Tahoma" w:hAnsi="Tahoma" w:cs="Tahoma"/>
          <w:sz w:val="18"/>
          <w:szCs w:val="18"/>
          <w:u w:val="single"/>
        </w:rPr>
        <w:t>k</w:t>
      </w:r>
      <w:r w:rsidRPr="00700358">
        <w:rPr>
          <w:rFonts w:ascii="Tahoma" w:hAnsi="Tahoma" w:cs="Tahoma"/>
          <w:sz w:val="18"/>
          <w:szCs w:val="18"/>
        </w:rPr>
        <w:t xml:space="preserve">olas /British Columbia Framework Agreement (SEA):  </w:t>
      </w:r>
      <w:r w:rsidRPr="00700358">
        <w:rPr>
          <w:rFonts w:ascii="Tahoma" w:hAnsi="Tahoma" w:cs="Tahoma"/>
          <w:i/>
          <w:sz w:val="18"/>
          <w:szCs w:val="18"/>
        </w:rPr>
        <w:t>http://www.newrelationship.gov.bc.ca/shared/downloads/UPDATED_Nanwakolas_SEA_amended_OCT_2011.pdf</w:t>
      </w:r>
    </w:p>
    <w:p w:rsidR="00700358" w:rsidRDefault="00700358" w:rsidP="00700358">
      <w:pPr>
        <w:rPr>
          <w:rFonts w:ascii="Tahoma" w:hAnsi="Tahoma" w:cs="Tahoma"/>
          <w:i/>
          <w:sz w:val="18"/>
          <w:szCs w:val="18"/>
        </w:rPr>
      </w:pPr>
      <w:r w:rsidRPr="00700358">
        <w:rPr>
          <w:rFonts w:ascii="Tahoma" w:hAnsi="Tahoma" w:cs="Tahoma"/>
          <w:sz w:val="18"/>
          <w:szCs w:val="18"/>
        </w:rPr>
        <w:t>Link to N</w:t>
      </w:r>
      <w:r w:rsidRPr="00700358">
        <w:rPr>
          <w:rFonts w:ascii="Tahoma" w:hAnsi="Tahoma" w:cs="Tahoma"/>
          <w:sz w:val="18"/>
          <w:szCs w:val="18"/>
          <w:u w:val="single"/>
        </w:rPr>
        <w:t>a</w:t>
      </w:r>
      <w:r w:rsidRPr="00700358">
        <w:rPr>
          <w:rFonts w:ascii="Tahoma" w:hAnsi="Tahoma" w:cs="Tahoma"/>
          <w:sz w:val="18"/>
          <w:szCs w:val="18"/>
        </w:rPr>
        <w:t>nwa</w:t>
      </w:r>
      <w:r w:rsidRPr="00700358">
        <w:rPr>
          <w:rFonts w:ascii="Tahoma" w:hAnsi="Tahoma" w:cs="Tahoma"/>
          <w:sz w:val="18"/>
          <w:szCs w:val="18"/>
          <w:u w:val="single"/>
        </w:rPr>
        <w:t>k</w:t>
      </w:r>
      <w:r w:rsidRPr="00700358">
        <w:rPr>
          <w:rFonts w:ascii="Tahoma" w:hAnsi="Tahoma" w:cs="Tahoma"/>
          <w:sz w:val="18"/>
          <w:szCs w:val="18"/>
        </w:rPr>
        <w:t xml:space="preserve">olas Reconciliation Protocol (RP):  </w:t>
      </w:r>
      <w:r w:rsidRPr="00700358">
        <w:rPr>
          <w:rFonts w:ascii="Tahoma" w:hAnsi="Tahoma" w:cs="Tahoma"/>
          <w:i/>
          <w:sz w:val="18"/>
          <w:szCs w:val="18"/>
        </w:rPr>
        <w:t>http://www.newrelationship.gov.bc.ca/shared/downloads/FINAL_signed_Nanwakolas_Recon_Protocol_Jul292011.pdf</w:t>
      </w:r>
    </w:p>
    <w:p w:rsidR="00700358" w:rsidRPr="00700358" w:rsidRDefault="00700358" w:rsidP="00700358">
      <w:pPr>
        <w:rPr>
          <w:rFonts w:ascii="Tahoma" w:hAnsi="Tahoma" w:cs="Tahoma"/>
          <w:i/>
          <w:sz w:val="18"/>
          <w:szCs w:val="18"/>
        </w:rPr>
      </w:pPr>
      <w:r w:rsidRPr="00700358">
        <w:rPr>
          <w:rFonts w:ascii="Tahoma" w:hAnsi="Tahoma" w:cs="Tahoma"/>
          <w:sz w:val="18"/>
          <w:szCs w:val="18"/>
        </w:rPr>
        <w:t>Link to N</w:t>
      </w:r>
      <w:r w:rsidRPr="00700358">
        <w:rPr>
          <w:rFonts w:ascii="Tahoma" w:hAnsi="Tahoma" w:cs="Tahoma"/>
          <w:sz w:val="18"/>
          <w:szCs w:val="18"/>
          <w:u w:val="single"/>
        </w:rPr>
        <w:t>a</w:t>
      </w:r>
      <w:r w:rsidRPr="00700358">
        <w:rPr>
          <w:rFonts w:ascii="Tahoma" w:hAnsi="Tahoma" w:cs="Tahoma"/>
          <w:sz w:val="18"/>
          <w:szCs w:val="18"/>
        </w:rPr>
        <w:t>nwa</w:t>
      </w:r>
      <w:r w:rsidRPr="00700358">
        <w:rPr>
          <w:rFonts w:ascii="Tahoma" w:hAnsi="Tahoma" w:cs="Tahoma"/>
          <w:sz w:val="18"/>
          <w:szCs w:val="18"/>
          <w:u w:val="single"/>
        </w:rPr>
        <w:t>k</w:t>
      </w:r>
      <w:r w:rsidRPr="00700358">
        <w:rPr>
          <w:rFonts w:ascii="Tahoma" w:hAnsi="Tahoma" w:cs="Tahoma"/>
          <w:sz w:val="18"/>
          <w:szCs w:val="18"/>
        </w:rPr>
        <w:t xml:space="preserve">olas Reconciliation Protocol (RP) Forestry Schedule:  </w:t>
      </w:r>
      <w:r w:rsidRPr="00700358">
        <w:rPr>
          <w:rFonts w:ascii="Tahoma" w:hAnsi="Tahoma" w:cs="Tahoma"/>
          <w:i/>
          <w:sz w:val="18"/>
          <w:szCs w:val="18"/>
        </w:rPr>
        <w:t>http://www.newrelationship.gov.</w:t>
      </w:r>
      <w:r w:rsidRPr="00700358">
        <w:rPr>
          <w:rFonts w:ascii="Tahoma" w:hAnsi="Tahoma" w:cs="Tahoma"/>
          <w:i/>
          <w:sz w:val="18"/>
          <w:szCs w:val="18"/>
        </w:rPr>
        <w:t>b</w:t>
      </w:r>
      <w:r w:rsidRPr="00700358">
        <w:rPr>
          <w:rFonts w:ascii="Tahoma" w:hAnsi="Tahoma" w:cs="Tahoma"/>
          <w:i/>
          <w:sz w:val="18"/>
          <w:szCs w:val="18"/>
        </w:rPr>
        <w:t>c.ca/shared/downloads/Nanwakolas_Reconciliation_Protocol_Amendment28Nov2011.pdf</w:t>
      </w:r>
    </w:p>
    <w:p w:rsidR="007B221A" w:rsidRPr="0075789D" w:rsidRDefault="006F169D" w:rsidP="001A7F64">
      <w:pPr>
        <w:jc w:val="center"/>
        <w:rPr>
          <w:rFonts w:ascii="Tahoma" w:hAnsi="Tahoma" w:cs="Tahoma"/>
        </w:rPr>
      </w:pPr>
      <w:r>
        <w:rPr>
          <w:rFonts w:ascii="Tahoma" w:hAnsi="Tahoma" w:cs="Tahoma"/>
          <w:b/>
        </w:rPr>
        <w:br w:type="column"/>
      </w:r>
      <w:r w:rsidR="00874A98" w:rsidRPr="001A7F64">
        <w:rPr>
          <w:rFonts w:ascii="Tahoma" w:hAnsi="Tahoma" w:cs="Tahoma"/>
          <w:b/>
        </w:rPr>
        <w:lastRenderedPageBreak/>
        <w:t xml:space="preserve">Forest Consultation and Revenue Sharing Agreements with Consultation </w:t>
      </w:r>
      <w:proofErr w:type="gramStart"/>
      <w:r w:rsidR="00874A98" w:rsidRPr="001A7F64">
        <w:rPr>
          <w:rFonts w:ascii="Tahoma" w:hAnsi="Tahoma" w:cs="Tahoma"/>
          <w:b/>
        </w:rPr>
        <w:t>Matrices</w:t>
      </w:r>
      <w:proofErr w:type="gramEnd"/>
      <w:r w:rsidR="00874A98" w:rsidRPr="0075789D">
        <w:rPr>
          <w:rFonts w:ascii="Tahoma" w:hAnsi="Tahoma" w:cs="Tahoma"/>
        </w:rPr>
        <w:br/>
      </w:r>
      <w:r w:rsidR="00874A98" w:rsidRPr="001A7F64">
        <w:rPr>
          <w:rFonts w:ascii="Tahoma" w:hAnsi="Tahoma" w:cs="Tahoma"/>
          <w:i/>
          <w:sz w:val="20"/>
          <w:szCs w:val="20"/>
        </w:rPr>
        <w:t xml:space="preserve">(Kwicksutaineuk-Ah’Kwaw’Ah’Mish, ‘Namgis, Quatsino, </w:t>
      </w:r>
      <w:proofErr w:type="spellStart"/>
      <w:r w:rsidR="00874A98" w:rsidRPr="001A7F64">
        <w:rPr>
          <w:rFonts w:ascii="Tahoma" w:hAnsi="Tahoma" w:cs="Tahoma"/>
          <w:i/>
          <w:sz w:val="20"/>
          <w:szCs w:val="20"/>
        </w:rPr>
        <w:t>Tlatlasikwala</w:t>
      </w:r>
      <w:proofErr w:type="spellEnd"/>
      <w:r w:rsidR="00874A98" w:rsidRPr="001A7F64">
        <w:rPr>
          <w:rFonts w:ascii="Tahoma" w:hAnsi="Tahoma" w:cs="Tahoma"/>
          <w:i/>
          <w:sz w:val="20"/>
          <w:szCs w:val="20"/>
        </w:rPr>
        <w:t>)</w:t>
      </w:r>
    </w:p>
    <w:p w:rsidR="00874A98" w:rsidRPr="001A7F64" w:rsidRDefault="001A7F64" w:rsidP="00874A98">
      <w:pPr>
        <w:rPr>
          <w:rFonts w:ascii="Tahoma" w:hAnsi="Tahoma" w:cs="Tahoma"/>
          <w:sz w:val="20"/>
          <w:szCs w:val="20"/>
        </w:rPr>
      </w:pPr>
      <w:r w:rsidRPr="001A7F64">
        <w:rPr>
          <w:rFonts w:ascii="Tahoma" w:hAnsi="Tahoma" w:cs="Tahoma"/>
          <w:sz w:val="20"/>
          <w:szCs w:val="20"/>
        </w:rPr>
        <w:t>Note:  other FNs</w:t>
      </w:r>
      <w:r w:rsidR="00874A98" w:rsidRPr="001A7F64">
        <w:rPr>
          <w:rFonts w:ascii="Tahoma" w:hAnsi="Tahoma" w:cs="Tahoma"/>
          <w:sz w:val="20"/>
          <w:szCs w:val="20"/>
        </w:rPr>
        <w:t xml:space="preserve"> have signed FCRSAs but consultation guidance has been </w:t>
      </w:r>
      <w:r w:rsidRPr="001A7F64">
        <w:rPr>
          <w:rFonts w:ascii="Tahoma" w:hAnsi="Tahoma" w:cs="Tahoma"/>
          <w:sz w:val="20"/>
          <w:szCs w:val="20"/>
        </w:rPr>
        <w:t>superseded</w:t>
      </w:r>
      <w:r w:rsidR="00874A98" w:rsidRPr="001A7F64">
        <w:rPr>
          <w:rFonts w:ascii="Tahoma" w:hAnsi="Tahoma" w:cs="Tahoma"/>
          <w:sz w:val="20"/>
          <w:szCs w:val="20"/>
        </w:rPr>
        <w:t xml:space="preserve"> by higher level</w:t>
      </w:r>
      <w:r w:rsidRPr="001A7F64">
        <w:rPr>
          <w:rFonts w:ascii="Tahoma" w:hAnsi="Tahoma" w:cs="Tahoma"/>
          <w:sz w:val="20"/>
          <w:szCs w:val="20"/>
        </w:rPr>
        <w:t xml:space="preserve"> agreements, </w:t>
      </w:r>
      <w:proofErr w:type="spellStart"/>
      <w:r w:rsidRPr="001A7F64">
        <w:rPr>
          <w:rFonts w:ascii="Tahoma" w:hAnsi="Tahoma" w:cs="Tahoma"/>
          <w:sz w:val="20"/>
          <w:szCs w:val="20"/>
        </w:rPr>
        <w:t>ie</w:t>
      </w:r>
      <w:proofErr w:type="spellEnd"/>
      <w:r w:rsidRPr="001A7F64">
        <w:rPr>
          <w:rFonts w:ascii="Tahoma" w:hAnsi="Tahoma" w:cs="Tahoma"/>
          <w:sz w:val="20"/>
          <w:szCs w:val="20"/>
        </w:rPr>
        <w:t>. SEAs, RPs</w:t>
      </w:r>
    </w:p>
    <w:p w:rsidR="009E70D2" w:rsidRPr="0075789D" w:rsidRDefault="009E70D2" w:rsidP="009E70D2">
      <w:pPr>
        <w:rPr>
          <w:rFonts w:ascii="Tahoma" w:hAnsi="Tahoma" w:cs="Tahoma"/>
        </w:rPr>
      </w:pPr>
      <w:r w:rsidRPr="0075789D">
        <w:rPr>
          <w:rFonts w:ascii="Tahoma" w:hAnsi="Tahoma" w:cs="Tahoma"/>
        </w:rPr>
        <w:t>Cutting Permits/Cutting Permit Amendments/Road Permits/Forestry Related Land Act Tenures</w:t>
      </w:r>
    </w:p>
    <w:p w:rsidR="001A7F64" w:rsidRDefault="001A7F64" w:rsidP="001A7F64">
      <w:pPr>
        <w:rPr>
          <w:rFonts w:ascii="Tahoma" w:hAnsi="Tahoma" w:cs="Tahoma"/>
        </w:rPr>
      </w:pPr>
      <w:r w:rsidRPr="0075789D">
        <w:rPr>
          <w:rFonts w:ascii="Tahoma" w:hAnsi="Tahoma" w:cs="Tahoma"/>
        </w:rPr>
        <w:t>If licensee-led info sharing is documented in the application and no outstanding issues remain</w:t>
      </w:r>
      <w:r>
        <w:rPr>
          <w:rFonts w:ascii="Tahoma" w:hAnsi="Tahoma" w:cs="Tahoma"/>
        </w:rPr>
        <w:t>:</w:t>
      </w:r>
    </w:p>
    <w:p w:rsidR="006F169D" w:rsidRPr="006F169D" w:rsidRDefault="001A7F64" w:rsidP="001A7F64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 w:rsidRPr="001A7F64">
        <w:rPr>
          <w:rFonts w:ascii="Tahoma" w:hAnsi="Tahoma" w:cs="Tahoma"/>
        </w:rPr>
        <w:t>no additional engagement with N</w:t>
      </w:r>
      <w:r w:rsidRPr="001A7F64">
        <w:rPr>
          <w:rFonts w:ascii="Tahoma" w:hAnsi="Tahoma" w:cs="Tahoma"/>
          <w:u w:val="single"/>
        </w:rPr>
        <w:t>a</w:t>
      </w:r>
      <w:r w:rsidRPr="001A7F64">
        <w:rPr>
          <w:rFonts w:ascii="Tahoma" w:hAnsi="Tahoma" w:cs="Tahoma"/>
        </w:rPr>
        <w:t>nwa</w:t>
      </w:r>
      <w:r w:rsidRPr="001A7F64">
        <w:rPr>
          <w:rFonts w:ascii="Tahoma" w:hAnsi="Tahoma" w:cs="Tahoma"/>
          <w:u w:val="single"/>
        </w:rPr>
        <w:t>k</w:t>
      </w:r>
      <w:r w:rsidRPr="001A7F64">
        <w:rPr>
          <w:rFonts w:ascii="Tahoma" w:hAnsi="Tahoma" w:cs="Tahoma"/>
        </w:rPr>
        <w:t>olas First Nations is required</w:t>
      </w:r>
    </w:p>
    <w:p w:rsidR="001A7F64" w:rsidRDefault="001A7F64" w:rsidP="001A7F64">
      <w:pPr>
        <w:rPr>
          <w:rFonts w:ascii="Tahoma" w:hAnsi="Tahoma" w:cs="Tahoma"/>
        </w:rPr>
      </w:pPr>
      <w:r w:rsidRPr="0075789D">
        <w:rPr>
          <w:rFonts w:ascii="Tahoma" w:hAnsi="Tahoma" w:cs="Tahoma"/>
        </w:rPr>
        <w:t>If no licensee-led info sharing has occurred or consultation is deemed to be incomplete</w:t>
      </w:r>
      <w:r>
        <w:rPr>
          <w:rFonts w:ascii="Tahoma" w:hAnsi="Tahoma" w:cs="Tahoma"/>
        </w:rPr>
        <w:t>:</w:t>
      </w:r>
    </w:p>
    <w:p w:rsidR="001A7F64" w:rsidRDefault="001A7F64" w:rsidP="001A7F64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 w:rsidRPr="001A7F64">
        <w:rPr>
          <w:rFonts w:ascii="Tahoma" w:hAnsi="Tahoma" w:cs="Tahoma"/>
        </w:rPr>
        <w:t>further engagement will occur</w:t>
      </w:r>
    </w:p>
    <w:p w:rsidR="001A7F64" w:rsidRDefault="001A7F64" w:rsidP="001A7F64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>e</w:t>
      </w:r>
      <w:r w:rsidRPr="001A7F64">
        <w:rPr>
          <w:rFonts w:ascii="Tahoma" w:hAnsi="Tahoma" w:cs="Tahoma"/>
        </w:rPr>
        <w:t>ngagement level dependent upon location and interests in area</w:t>
      </w:r>
    </w:p>
    <w:p w:rsidR="001A7F64" w:rsidRDefault="001A7F64" w:rsidP="001A7F64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 w:rsidRPr="001A7F64">
        <w:rPr>
          <w:rFonts w:ascii="Tahoma" w:hAnsi="Tahoma" w:cs="Tahoma"/>
        </w:rPr>
        <w:t>range</w:t>
      </w:r>
      <w:r>
        <w:rPr>
          <w:rFonts w:ascii="Tahoma" w:hAnsi="Tahoma" w:cs="Tahoma"/>
        </w:rPr>
        <w:t>s</w:t>
      </w:r>
      <w:r w:rsidRPr="001A7F64">
        <w:rPr>
          <w:rFonts w:ascii="Tahoma" w:hAnsi="Tahoma" w:cs="Tahoma"/>
        </w:rPr>
        <w:t xml:space="preserve"> from </w:t>
      </w:r>
      <w:r>
        <w:rPr>
          <w:rFonts w:ascii="Tahoma" w:hAnsi="Tahoma" w:cs="Tahoma"/>
        </w:rPr>
        <w:t>10 to 60 calendar days for response</w:t>
      </w:r>
    </w:p>
    <w:p w:rsidR="001A7F64" w:rsidRDefault="001A7F64" w:rsidP="001A7F64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>depending upon response – additional engagement may occur prior to decision</w:t>
      </w:r>
    </w:p>
    <w:p w:rsidR="00700358" w:rsidRDefault="00700358" w:rsidP="00700358">
      <w:pPr>
        <w:rPr>
          <w:rFonts w:ascii="Tahoma" w:hAnsi="Tahoma" w:cs="Tahoma"/>
          <w:sz w:val="18"/>
          <w:szCs w:val="18"/>
        </w:rPr>
      </w:pPr>
    </w:p>
    <w:p w:rsidR="00700358" w:rsidRPr="00700358" w:rsidRDefault="00700358" w:rsidP="00700358">
      <w:pPr>
        <w:rPr>
          <w:rFonts w:ascii="Tahoma" w:hAnsi="Tahoma" w:cs="Tahoma"/>
          <w:sz w:val="18"/>
          <w:szCs w:val="18"/>
        </w:rPr>
      </w:pPr>
      <w:r w:rsidRPr="00700358">
        <w:rPr>
          <w:rFonts w:ascii="Tahoma" w:hAnsi="Tahoma" w:cs="Tahoma"/>
          <w:sz w:val="18"/>
          <w:szCs w:val="18"/>
        </w:rPr>
        <w:t>Link to all FCRSAs:</w:t>
      </w:r>
      <w:r>
        <w:rPr>
          <w:rFonts w:ascii="Tahoma" w:hAnsi="Tahoma" w:cs="Tahoma"/>
          <w:i/>
          <w:sz w:val="18"/>
          <w:szCs w:val="18"/>
        </w:rPr>
        <w:t xml:space="preserve"> </w:t>
      </w:r>
      <w:r w:rsidRPr="00700358">
        <w:rPr>
          <w:rFonts w:ascii="Tahoma" w:hAnsi="Tahoma" w:cs="Tahoma"/>
          <w:i/>
          <w:sz w:val="18"/>
          <w:szCs w:val="18"/>
        </w:rPr>
        <w:t xml:space="preserve"> </w:t>
      </w:r>
      <w:hyperlink r:id="rId5" w:history="1">
        <w:r w:rsidRPr="00700358">
          <w:rPr>
            <w:rStyle w:val="Hyperlink"/>
            <w:rFonts w:ascii="Tahoma" w:hAnsi="Tahoma" w:cs="Tahoma"/>
            <w:i/>
            <w:color w:val="auto"/>
            <w:sz w:val="18"/>
            <w:szCs w:val="18"/>
            <w:u w:val="none"/>
          </w:rPr>
          <w:t>http://www.newrelationship.gov.bc.ca/agreements_and_leg/forestry.html</w:t>
        </w:r>
      </w:hyperlink>
    </w:p>
    <w:p w:rsidR="001A7F64" w:rsidRDefault="006F169D" w:rsidP="001A7F64">
      <w:pPr>
        <w:spacing w:after="0"/>
        <w:jc w:val="center"/>
        <w:rPr>
          <w:rFonts w:ascii="Tahoma" w:hAnsi="Tahoma" w:cs="Tahoma"/>
        </w:rPr>
      </w:pPr>
      <w:r>
        <w:rPr>
          <w:rFonts w:ascii="Tahoma" w:hAnsi="Tahoma" w:cs="Tahoma"/>
          <w:b/>
        </w:rPr>
        <w:br w:type="column"/>
      </w:r>
      <w:r w:rsidR="009E70D2" w:rsidRPr="001A7F64">
        <w:rPr>
          <w:rFonts w:ascii="Tahoma" w:hAnsi="Tahoma" w:cs="Tahoma"/>
          <w:b/>
        </w:rPr>
        <w:lastRenderedPageBreak/>
        <w:t>Coastal First Nations Reconciliation Protocol Agreement</w:t>
      </w:r>
      <w:r w:rsidR="001A7F64">
        <w:rPr>
          <w:rFonts w:ascii="Tahoma" w:hAnsi="Tahoma" w:cs="Tahoma"/>
        </w:rPr>
        <w:br/>
      </w:r>
      <w:r w:rsidR="001A7F64" w:rsidRPr="001A7F64">
        <w:rPr>
          <w:rFonts w:ascii="Tahoma" w:hAnsi="Tahoma" w:cs="Tahoma"/>
          <w:i/>
          <w:sz w:val="20"/>
          <w:szCs w:val="20"/>
        </w:rPr>
        <w:t>(</w:t>
      </w:r>
      <w:proofErr w:type="spellStart"/>
      <w:r w:rsidR="001A7F64" w:rsidRPr="001A7F64">
        <w:rPr>
          <w:rFonts w:ascii="Tahoma" w:hAnsi="Tahoma" w:cs="Tahoma"/>
          <w:i/>
          <w:sz w:val="20"/>
          <w:szCs w:val="20"/>
        </w:rPr>
        <w:t>Gitga’at</w:t>
      </w:r>
      <w:proofErr w:type="spellEnd"/>
      <w:r w:rsidR="001A7F64" w:rsidRPr="001A7F64">
        <w:rPr>
          <w:rFonts w:ascii="Tahoma" w:hAnsi="Tahoma" w:cs="Tahoma"/>
          <w:i/>
          <w:sz w:val="20"/>
          <w:szCs w:val="20"/>
        </w:rPr>
        <w:t xml:space="preserve">, </w:t>
      </w:r>
      <w:proofErr w:type="spellStart"/>
      <w:r w:rsidR="001A7F64" w:rsidRPr="001A7F64">
        <w:rPr>
          <w:rFonts w:ascii="Tahoma" w:hAnsi="Tahoma" w:cs="Tahoma"/>
          <w:i/>
          <w:sz w:val="20"/>
          <w:szCs w:val="20"/>
        </w:rPr>
        <w:t>Haisla</w:t>
      </w:r>
      <w:proofErr w:type="spellEnd"/>
      <w:r w:rsidR="001A7F64" w:rsidRPr="001A7F64">
        <w:rPr>
          <w:rFonts w:ascii="Tahoma" w:hAnsi="Tahoma" w:cs="Tahoma"/>
          <w:i/>
          <w:sz w:val="20"/>
          <w:szCs w:val="20"/>
        </w:rPr>
        <w:t xml:space="preserve">, Heiltsuk, </w:t>
      </w:r>
      <w:proofErr w:type="spellStart"/>
      <w:r w:rsidR="001A7F64" w:rsidRPr="001A7F64">
        <w:rPr>
          <w:rFonts w:ascii="Tahoma" w:hAnsi="Tahoma" w:cs="Tahoma"/>
          <w:i/>
          <w:sz w:val="20"/>
          <w:szCs w:val="20"/>
        </w:rPr>
        <w:t>Kitasoo</w:t>
      </w:r>
      <w:proofErr w:type="spellEnd"/>
      <w:r w:rsidR="001A7F64" w:rsidRPr="001A7F64">
        <w:rPr>
          <w:rFonts w:ascii="Tahoma" w:hAnsi="Tahoma" w:cs="Tahoma"/>
          <w:i/>
          <w:sz w:val="20"/>
          <w:szCs w:val="20"/>
        </w:rPr>
        <w:t xml:space="preserve">, </w:t>
      </w:r>
      <w:proofErr w:type="spellStart"/>
      <w:r w:rsidR="001A7F64" w:rsidRPr="001A7F64">
        <w:rPr>
          <w:rFonts w:ascii="Tahoma" w:hAnsi="Tahoma" w:cs="Tahoma"/>
          <w:i/>
          <w:sz w:val="20"/>
          <w:szCs w:val="20"/>
        </w:rPr>
        <w:t>Metlakatla</w:t>
      </w:r>
      <w:proofErr w:type="spellEnd"/>
      <w:r w:rsidR="001A7F64" w:rsidRPr="001A7F64">
        <w:rPr>
          <w:rFonts w:ascii="Tahoma" w:hAnsi="Tahoma" w:cs="Tahoma"/>
          <w:i/>
          <w:sz w:val="20"/>
          <w:szCs w:val="20"/>
        </w:rPr>
        <w:t>, Nuxalk, Wuikinuxv)</w:t>
      </w:r>
      <w:r w:rsidR="001A7F64">
        <w:rPr>
          <w:rFonts w:ascii="Tahoma" w:hAnsi="Tahoma" w:cs="Tahoma"/>
        </w:rPr>
        <w:t xml:space="preserve"> </w:t>
      </w:r>
      <w:r w:rsidR="009E70D2" w:rsidRPr="0075789D">
        <w:rPr>
          <w:rFonts w:ascii="Tahoma" w:hAnsi="Tahoma" w:cs="Tahoma"/>
        </w:rPr>
        <w:br/>
      </w:r>
    </w:p>
    <w:p w:rsidR="009E70D2" w:rsidRPr="0075789D" w:rsidRDefault="006F169D" w:rsidP="001A7F64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Operational Decisions i.e. </w:t>
      </w:r>
      <w:r w:rsidR="009E70D2" w:rsidRPr="0075789D">
        <w:rPr>
          <w:rFonts w:ascii="Tahoma" w:hAnsi="Tahoma" w:cs="Tahoma"/>
        </w:rPr>
        <w:t>Cutting Permits/Cutting Permit Amendments/Road Permits/Forestry Related Land Act Tenures</w:t>
      </w:r>
    </w:p>
    <w:p w:rsidR="00F80D03" w:rsidRPr="0075789D" w:rsidRDefault="009E70D2" w:rsidP="009E70D2">
      <w:pPr>
        <w:rPr>
          <w:rFonts w:ascii="Tahoma" w:hAnsi="Tahoma" w:cs="Tahoma"/>
        </w:rPr>
      </w:pPr>
      <w:r w:rsidRPr="0075789D">
        <w:rPr>
          <w:rFonts w:ascii="Tahoma" w:hAnsi="Tahoma" w:cs="Tahoma"/>
        </w:rPr>
        <w:t>If licensee-led info sharing is well-documented in the application (include meeting minutes, information share</w:t>
      </w:r>
      <w:r w:rsidR="005D542A">
        <w:rPr>
          <w:rFonts w:ascii="Tahoma" w:hAnsi="Tahoma" w:cs="Tahoma"/>
        </w:rPr>
        <w:t xml:space="preserve">d, surveys undertaken, </w:t>
      </w:r>
      <w:proofErr w:type="spellStart"/>
      <w:r w:rsidR="005D542A">
        <w:rPr>
          <w:rFonts w:ascii="Tahoma" w:hAnsi="Tahoma" w:cs="Tahoma"/>
        </w:rPr>
        <w:t>mitigative</w:t>
      </w:r>
      <w:proofErr w:type="spellEnd"/>
      <w:r w:rsidR="005D542A">
        <w:rPr>
          <w:rFonts w:ascii="Tahoma" w:hAnsi="Tahoma" w:cs="Tahoma"/>
        </w:rPr>
        <w:t xml:space="preserve"> actions, concerns raised</w:t>
      </w:r>
      <w:r w:rsidRPr="0075789D">
        <w:rPr>
          <w:rFonts w:ascii="Tahoma" w:hAnsi="Tahoma" w:cs="Tahoma"/>
        </w:rPr>
        <w:t>) and no apparent issues remain</w:t>
      </w:r>
      <w:r w:rsidR="005D542A">
        <w:rPr>
          <w:rFonts w:ascii="Tahoma" w:hAnsi="Tahoma" w:cs="Tahoma"/>
        </w:rPr>
        <w:t>:</w:t>
      </w:r>
    </w:p>
    <w:p w:rsidR="005D542A" w:rsidRDefault="009E70D2" w:rsidP="005D542A">
      <w:pPr>
        <w:pStyle w:val="ListParagraph"/>
        <w:numPr>
          <w:ilvl w:val="0"/>
          <w:numId w:val="5"/>
        </w:numPr>
        <w:rPr>
          <w:rFonts w:ascii="Tahoma" w:hAnsi="Tahoma" w:cs="Tahoma"/>
        </w:rPr>
      </w:pPr>
      <w:r w:rsidRPr="005D542A">
        <w:rPr>
          <w:rFonts w:ascii="Tahoma" w:hAnsi="Tahoma" w:cs="Tahoma"/>
        </w:rPr>
        <w:t xml:space="preserve">FLNR will engage </w:t>
      </w:r>
      <w:r w:rsidR="003F6046" w:rsidRPr="005D542A">
        <w:rPr>
          <w:rFonts w:ascii="Tahoma" w:hAnsi="Tahoma" w:cs="Tahoma"/>
        </w:rPr>
        <w:t>with CFN at a suggested Level 1</w:t>
      </w:r>
    </w:p>
    <w:p w:rsidR="005D542A" w:rsidRDefault="009E70D2" w:rsidP="005D542A">
      <w:pPr>
        <w:pStyle w:val="ListParagraph"/>
        <w:numPr>
          <w:ilvl w:val="0"/>
          <w:numId w:val="5"/>
        </w:numPr>
        <w:rPr>
          <w:rFonts w:ascii="Tahoma" w:hAnsi="Tahoma" w:cs="Tahoma"/>
        </w:rPr>
      </w:pPr>
      <w:r w:rsidRPr="005D542A">
        <w:rPr>
          <w:rFonts w:ascii="Tahoma" w:hAnsi="Tahoma" w:cs="Tahoma"/>
        </w:rPr>
        <w:t xml:space="preserve">FN has 12 business days to confirm EL </w:t>
      </w:r>
      <w:r w:rsidR="005D542A">
        <w:rPr>
          <w:rFonts w:ascii="Tahoma" w:hAnsi="Tahoma" w:cs="Tahoma"/>
        </w:rPr>
        <w:t xml:space="preserve">1 </w:t>
      </w:r>
      <w:r w:rsidRPr="005D542A">
        <w:rPr>
          <w:rFonts w:ascii="Tahoma" w:hAnsi="Tahoma" w:cs="Tahoma"/>
        </w:rPr>
        <w:t>is appropriate and no further engagement required or to request an elevation to another level</w:t>
      </w:r>
    </w:p>
    <w:p w:rsidR="006F169D" w:rsidRDefault="00F80D03" w:rsidP="005D542A">
      <w:pPr>
        <w:pStyle w:val="ListParagraph"/>
        <w:numPr>
          <w:ilvl w:val="0"/>
          <w:numId w:val="5"/>
        </w:numPr>
        <w:rPr>
          <w:rFonts w:ascii="Tahoma" w:hAnsi="Tahoma" w:cs="Tahoma"/>
        </w:rPr>
      </w:pPr>
      <w:r w:rsidRPr="005D542A">
        <w:rPr>
          <w:rFonts w:ascii="Tahoma" w:hAnsi="Tahoma" w:cs="Tahoma"/>
        </w:rPr>
        <w:t xml:space="preserve">If Level 1 </w:t>
      </w:r>
      <w:r w:rsidR="005D542A">
        <w:rPr>
          <w:rFonts w:ascii="Tahoma" w:hAnsi="Tahoma" w:cs="Tahoma"/>
        </w:rPr>
        <w:t xml:space="preserve">is </w:t>
      </w:r>
      <w:r w:rsidRPr="005D542A">
        <w:rPr>
          <w:rFonts w:ascii="Tahoma" w:hAnsi="Tahoma" w:cs="Tahoma"/>
        </w:rPr>
        <w:t>confirmed</w:t>
      </w:r>
      <w:r w:rsidR="006F169D">
        <w:rPr>
          <w:rFonts w:ascii="Tahoma" w:hAnsi="Tahoma" w:cs="Tahoma"/>
        </w:rPr>
        <w:t>:</w:t>
      </w:r>
    </w:p>
    <w:p w:rsidR="005D542A" w:rsidRDefault="00F80D03" w:rsidP="006F169D">
      <w:pPr>
        <w:pStyle w:val="ListParagraph"/>
        <w:numPr>
          <w:ilvl w:val="1"/>
          <w:numId w:val="5"/>
        </w:numPr>
        <w:rPr>
          <w:rFonts w:ascii="Tahoma" w:hAnsi="Tahoma" w:cs="Tahoma"/>
        </w:rPr>
      </w:pPr>
      <w:r w:rsidRPr="005D542A">
        <w:rPr>
          <w:rFonts w:ascii="Tahoma" w:hAnsi="Tahoma" w:cs="Tahoma"/>
        </w:rPr>
        <w:t>no additional engagement</w:t>
      </w:r>
      <w:r w:rsidR="005D542A">
        <w:rPr>
          <w:rFonts w:ascii="Tahoma" w:hAnsi="Tahoma" w:cs="Tahoma"/>
        </w:rPr>
        <w:t xml:space="preserve"> is required and application can be moved forward for </w:t>
      </w:r>
      <w:r w:rsidR="003F6046" w:rsidRPr="005D542A">
        <w:rPr>
          <w:rFonts w:ascii="Tahoma" w:hAnsi="Tahoma" w:cs="Tahoma"/>
        </w:rPr>
        <w:t>decision</w:t>
      </w:r>
    </w:p>
    <w:p w:rsidR="005D542A" w:rsidRDefault="003F6046" w:rsidP="006F169D">
      <w:pPr>
        <w:pStyle w:val="ListParagraph"/>
        <w:numPr>
          <w:ilvl w:val="1"/>
          <w:numId w:val="5"/>
        </w:numPr>
        <w:rPr>
          <w:rFonts w:ascii="Tahoma" w:hAnsi="Tahoma" w:cs="Tahoma"/>
        </w:rPr>
      </w:pPr>
      <w:r w:rsidRPr="005D542A">
        <w:rPr>
          <w:rFonts w:ascii="Tahoma" w:hAnsi="Tahoma" w:cs="Tahoma"/>
        </w:rPr>
        <w:t>total of 12 business days from referral to decision</w:t>
      </w:r>
    </w:p>
    <w:p w:rsidR="005D542A" w:rsidRDefault="00F80D03" w:rsidP="005D542A">
      <w:pPr>
        <w:pStyle w:val="ListParagraph"/>
        <w:numPr>
          <w:ilvl w:val="0"/>
          <w:numId w:val="5"/>
        </w:numPr>
        <w:rPr>
          <w:rFonts w:ascii="Tahoma" w:hAnsi="Tahoma" w:cs="Tahoma"/>
        </w:rPr>
      </w:pPr>
      <w:r w:rsidRPr="005D542A">
        <w:rPr>
          <w:rFonts w:ascii="Tahoma" w:hAnsi="Tahoma" w:cs="Tahoma"/>
        </w:rPr>
        <w:t xml:space="preserve">If </w:t>
      </w:r>
      <w:r w:rsidR="003F6046" w:rsidRPr="005D542A">
        <w:rPr>
          <w:rFonts w:ascii="Tahoma" w:hAnsi="Tahoma" w:cs="Tahoma"/>
        </w:rPr>
        <w:t xml:space="preserve">elevated to </w:t>
      </w:r>
      <w:r w:rsidRPr="005D542A">
        <w:rPr>
          <w:rFonts w:ascii="Tahoma" w:hAnsi="Tahoma" w:cs="Tahoma"/>
        </w:rPr>
        <w:t>Level 2</w:t>
      </w:r>
      <w:r w:rsidR="005D542A">
        <w:rPr>
          <w:rFonts w:ascii="Tahoma" w:hAnsi="Tahoma" w:cs="Tahoma"/>
        </w:rPr>
        <w:t>:</w:t>
      </w:r>
    </w:p>
    <w:p w:rsidR="005D542A" w:rsidRDefault="005D542A" w:rsidP="005D542A">
      <w:pPr>
        <w:pStyle w:val="ListParagraph"/>
        <w:numPr>
          <w:ilvl w:val="1"/>
          <w:numId w:val="5"/>
        </w:numPr>
        <w:rPr>
          <w:rFonts w:ascii="Tahoma" w:hAnsi="Tahoma" w:cs="Tahoma"/>
        </w:rPr>
      </w:pPr>
      <w:r>
        <w:rPr>
          <w:rFonts w:ascii="Tahoma" w:hAnsi="Tahoma" w:cs="Tahoma"/>
        </w:rPr>
        <w:t>FN provided 2</w:t>
      </w:r>
      <w:r w:rsidR="00F80D03" w:rsidRPr="005D542A">
        <w:rPr>
          <w:rFonts w:ascii="Tahoma" w:hAnsi="Tahoma" w:cs="Tahoma"/>
        </w:rPr>
        <w:t>0 ad</w:t>
      </w:r>
      <w:r>
        <w:rPr>
          <w:rFonts w:ascii="Tahoma" w:hAnsi="Tahoma" w:cs="Tahoma"/>
        </w:rPr>
        <w:t xml:space="preserve">ditional business days </w:t>
      </w:r>
      <w:r w:rsidR="00F80D03" w:rsidRPr="005D542A">
        <w:rPr>
          <w:rFonts w:ascii="Tahoma" w:hAnsi="Tahoma" w:cs="Tahoma"/>
        </w:rPr>
        <w:t>to prepare consensus recommendations</w:t>
      </w:r>
      <w:r>
        <w:rPr>
          <w:rFonts w:ascii="Tahoma" w:hAnsi="Tahoma" w:cs="Tahoma"/>
        </w:rPr>
        <w:t xml:space="preserve"> plus possible 10 additional business days for dispute resolution</w:t>
      </w:r>
    </w:p>
    <w:p w:rsidR="003F6046" w:rsidRDefault="005D542A" w:rsidP="005D542A">
      <w:pPr>
        <w:pStyle w:val="ListParagraph"/>
        <w:numPr>
          <w:ilvl w:val="1"/>
          <w:numId w:val="5"/>
        </w:numPr>
        <w:rPr>
          <w:rFonts w:ascii="Tahoma" w:hAnsi="Tahoma" w:cs="Tahoma"/>
        </w:rPr>
      </w:pPr>
      <w:r>
        <w:rPr>
          <w:rFonts w:ascii="Tahoma" w:hAnsi="Tahoma" w:cs="Tahoma"/>
        </w:rPr>
        <w:t>total</w:t>
      </w:r>
      <w:r w:rsidR="00F80D03" w:rsidRPr="005D542A">
        <w:rPr>
          <w:rFonts w:ascii="Tahoma" w:hAnsi="Tahoma" w:cs="Tahoma"/>
        </w:rPr>
        <w:t xml:space="preserve"> of 42 business days from referral to decision</w:t>
      </w:r>
    </w:p>
    <w:p w:rsidR="005D542A" w:rsidRDefault="00F80D03" w:rsidP="005D542A">
      <w:pPr>
        <w:pStyle w:val="ListParagraph"/>
        <w:numPr>
          <w:ilvl w:val="0"/>
          <w:numId w:val="1"/>
        </w:numPr>
        <w:rPr>
          <w:rFonts w:ascii="Tahoma" w:hAnsi="Tahoma" w:cs="Tahoma"/>
        </w:rPr>
      </w:pPr>
      <w:r w:rsidRPr="0075789D">
        <w:rPr>
          <w:rFonts w:ascii="Tahoma" w:hAnsi="Tahoma" w:cs="Tahoma"/>
        </w:rPr>
        <w:t xml:space="preserve">If </w:t>
      </w:r>
      <w:r w:rsidR="003F6046" w:rsidRPr="0075789D">
        <w:rPr>
          <w:rFonts w:ascii="Tahoma" w:hAnsi="Tahoma" w:cs="Tahoma"/>
        </w:rPr>
        <w:t xml:space="preserve">elevated to </w:t>
      </w:r>
      <w:r w:rsidRPr="0075789D">
        <w:rPr>
          <w:rFonts w:ascii="Tahoma" w:hAnsi="Tahoma" w:cs="Tahoma"/>
        </w:rPr>
        <w:t>Level 3</w:t>
      </w:r>
      <w:r w:rsidR="005D542A">
        <w:rPr>
          <w:rFonts w:ascii="Tahoma" w:hAnsi="Tahoma" w:cs="Tahoma"/>
        </w:rPr>
        <w:t>:</w:t>
      </w:r>
    </w:p>
    <w:p w:rsidR="003F6046" w:rsidRPr="0075789D" w:rsidRDefault="005D542A" w:rsidP="005D542A">
      <w:pPr>
        <w:pStyle w:val="ListParagraph"/>
        <w:numPr>
          <w:ilvl w:val="1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>FN provided 30</w:t>
      </w:r>
      <w:r w:rsidR="00F80D03" w:rsidRPr="0075789D">
        <w:rPr>
          <w:rFonts w:ascii="Tahoma" w:hAnsi="Tahoma" w:cs="Tahoma"/>
        </w:rPr>
        <w:t xml:space="preserve"> additional business days</w:t>
      </w:r>
      <w:r w:rsidR="003F6046" w:rsidRPr="0075789D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to prepare </w:t>
      </w:r>
      <w:r w:rsidRPr="005D542A">
        <w:rPr>
          <w:rFonts w:ascii="Tahoma" w:hAnsi="Tahoma" w:cs="Tahoma"/>
        </w:rPr>
        <w:t>consensus recommendations</w:t>
      </w:r>
      <w:r>
        <w:rPr>
          <w:rFonts w:ascii="Tahoma" w:hAnsi="Tahoma" w:cs="Tahoma"/>
        </w:rPr>
        <w:t xml:space="preserve"> plus possible 20 additional business days for dispute resolution</w:t>
      </w:r>
    </w:p>
    <w:p w:rsidR="005D542A" w:rsidRDefault="006F169D" w:rsidP="003F6046">
      <w:pPr>
        <w:pStyle w:val="ListParagraph"/>
        <w:numPr>
          <w:ilvl w:val="1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>t</w:t>
      </w:r>
      <w:r w:rsidR="005D542A">
        <w:rPr>
          <w:rFonts w:ascii="Tahoma" w:hAnsi="Tahoma" w:cs="Tahoma"/>
        </w:rPr>
        <w:t>otal of 62 business days from referral to decision</w:t>
      </w:r>
    </w:p>
    <w:p w:rsidR="005D542A" w:rsidRDefault="005D542A" w:rsidP="005D542A">
      <w:pPr>
        <w:pStyle w:val="ListParagraph"/>
        <w:numPr>
          <w:ilvl w:val="0"/>
          <w:numId w:val="1"/>
        </w:numPr>
        <w:rPr>
          <w:rFonts w:ascii="Tahoma" w:hAnsi="Tahoma" w:cs="Tahoma"/>
        </w:rPr>
      </w:pPr>
      <w:r w:rsidRPr="0075789D">
        <w:rPr>
          <w:rFonts w:ascii="Tahoma" w:hAnsi="Tahoma" w:cs="Tahoma"/>
        </w:rPr>
        <w:t xml:space="preserve">If elevated to </w:t>
      </w:r>
      <w:r>
        <w:rPr>
          <w:rFonts w:ascii="Tahoma" w:hAnsi="Tahoma" w:cs="Tahoma"/>
        </w:rPr>
        <w:t>Level 4 (unlikely):</w:t>
      </w:r>
    </w:p>
    <w:p w:rsidR="005D542A" w:rsidRPr="0075789D" w:rsidRDefault="005D542A" w:rsidP="005D542A">
      <w:pPr>
        <w:pStyle w:val="ListParagraph"/>
        <w:numPr>
          <w:ilvl w:val="1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>FN provided 40</w:t>
      </w:r>
      <w:r w:rsidRPr="0075789D">
        <w:rPr>
          <w:rFonts w:ascii="Tahoma" w:hAnsi="Tahoma" w:cs="Tahoma"/>
        </w:rPr>
        <w:t xml:space="preserve"> additional business days </w:t>
      </w:r>
      <w:r>
        <w:rPr>
          <w:rFonts w:ascii="Tahoma" w:hAnsi="Tahoma" w:cs="Tahoma"/>
        </w:rPr>
        <w:t xml:space="preserve">to prepare </w:t>
      </w:r>
      <w:r w:rsidRPr="005D542A">
        <w:rPr>
          <w:rFonts w:ascii="Tahoma" w:hAnsi="Tahoma" w:cs="Tahoma"/>
        </w:rPr>
        <w:t>consensus recommendations</w:t>
      </w:r>
      <w:r>
        <w:rPr>
          <w:rFonts w:ascii="Tahoma" w:hAnsi="Tahoma" w:cs="Tahoma"/>
        </w:rPr>
        <w:t xml:space="preserve"> plus possible 20 additional business days for dispute resolution</w:t>
      </w:r>
    </w:p>
    <w:p w:rsidR="005D542A" w:rsidRDefault="006F169D" w:rsidP="005D542A">
      <w:pPr>
        <w:pStyle w:val="ListParagraph"/>
        <w:numPr>
          <w:ilvl w:val="1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>t</w:t>
      </w:r>
      <w:r w:rsidR="005D542A">
        <w:rPr>
          <w:rFonts w:ascii="Tahoma" w:hAnsi="Tahoma" w:cs="Tahoma"/>
        </w:rPr>
        <w:t>otal of 72 business days from referral to decision</w:t>
      </w:r>
    </w:p>
    <w:p w:rsidR="006F169D" w:rsidRPr="0075789D" w:rsidRDefault="003F6046" w:rsidP="006F169D">
      <w:pPr>
        <w:rPr>
          <w:rFonts w:ascii="Tahoma" w:hAnsi="Tahoma" w:cs="Tahoma"/>
        </w:rPr>
      </w:pPr>
      <w:r w:rsidRPr="0075789D">
        <w:rPr>
          <w:rFonts w:ascii="Tahoma" w:hAnsi="Tahoma" w:cs="Tahoma"/>
        </w:rPr>
        <w:t>Expect most of our natural resource decisions will land at EL 2 or EL 3, depending upon potential impact of decision and interests in the area</w:t>
      </w:r>
      <w:r w:rsidR="006F169D">
        <w:rPr>
          <w:rFonts w:ascii="Tahoma" w:hAnsi="Tahoma" w:cs="Tahoma"/>
        </w:rPr>
        <w:t>.</w:t>
      </w:r>
    </w:p>
    <w:p w:rsidR="006F169D" w:rsidRDefault="006F169D" w:rsidP="006F169D">
      <w:pPr>
        <w:pStyle w:val="ListParagraph"/>
        <w:numPr>
          <w:ilvl w:val="0"/>
          <w:numId w:val="5"/>
        </w:numPr>
        <w:rPr>
          <w:rFonts w:ascii="Tahoma" w:hAnsi="Tahoma" w:cs="Tahoma"/>
        </w:rPr>
      </w:pPr>
      <w:r>
        <w:rPr>
          <w:rFonts w:ascii="Tahoma" w:hAnsi="Tahoma" w:cs="Tahoma"/>
        </w:rPr>
        <w:t>FN always has first 12 business days after referral is sent to confirm the application package is complete (</w:t>
      </w:r>
      <w:proofErr w:type="spellStart"/>
      <w:r>
        <w:rPr>
          <w:rFonts w:ascii="Tahoma" w:hAnsi="Tahoma" w:cs="Tahoma"/>
        </w:rPr>
        <w:t>ie</w:t>
      </w:r>
      <w:proofErr w:type="spellEnd"/>
      <w:r>
        <w:rPr>
          <w:rFonts w:ascii="Tahoma" w:hAnsi="Tahoma" w:cs="Tahoma"/>
        </w:rPr>
        <w:t>. they have all the required information) and to confirm the EL with a supporting rationale if they request an elevation</w:t>
      </w:r>
    </w:p>
    <w:p w:rsidR="006F169D" w:rsidRDefault="003F6046" w:rsidP="006F169D">
      <w:pPr>
        <w:pStyle w:val="ListParagraph"/>
        <w:numPr>
          <w:ilvl w:val="0"/>
          <w:numId w:val="5"/>
        </w:numPr>
        <w:rPr>
          <w:rFonts w:ascii="Tahoma" w:hAnsi="Tahoma" w:cs="Tahoma"/>
        </w:rPr>
      </w:pPr>
      <w:r w:rsidRPr="006F169D">
        <w:rPr>
          <w:rFonts w:ascii="Tahoma" w:hAnsi="Tahoma" w:cs="Tahoma"/>
        </w:rPr>
        <w:t xml:space="preserve">Level 2 – 42 </w:t>
      </w:r>
      <w:r w:rsidR="006F169D" w:rsidRPr="006F169D">
        <w:rPr>
          <w:rFonts w:ascii="Tahoma" w:hAnsi="Tahoma" w:cs="Tahoma"/>
        </w:rPr>
        <w:t xml:space="preserve">total </w:t>
      </w:r>
      <w:r w:rsidRPr="006F169D">
        <w:rPr>
          <w:rFonts w:ascii="Tahoma" w:hAnsi="Tahoma" w:cs="Tahoma"/>
        </w:rPr>
        <w:t>business days from referral to decision</w:t>
      </w:r>
    </w:p>
    <w:p w:rsidR="006F169D" w:rsidRDefault="006F169D" w:rsidP="006F169D">
      <w:pPr>
        <w:pStyle w:val="ListParagraph"/>
        <w:numPr>
          <w:ilvl w:val="0"/>
          <w:numId w:val="5"/>
        </w:numPr>
        <w:rPr>
          <w:rFonts w:ascii="Tahoma" w:hAnsi="Tahoma" w:cs="Tahoma"/>
        </w:rPr>
      </w:pPr>
      <w:r>
        <w:rPr>
          <w:rFonts w:ascii="Tahoma" w:hAnsi="Tahoma" w:cs="Tahoma"/>
        </w:rPr>
        <w:t>L</w:t>
      </w:r>
      <w:r w:rsidR="003F6046" w:rsidRPr="006F169D">
        <w:rPr>
          <w:rFonts w:ascii="Tahoma" w:hAnsi="Tahoma" w:cs="Tahoma"/>
        </w:rPr>
        <w:t>evel 3 –</w:t>
      </w:r>
      <w:r w:rsidRPr="006F169D">
        <w:rPr>
          <w:rFonts w:ascii="Tahoma" w:hAnsi="Tahoma" w:cs="Tahoma"/>
        </w:rPr>
        <w:t xml:space="preserve"> 6</w:t>
      </w:r>
      <w:r w:rsidR="003F6046" w:rsidRPr="006F169D">
        <w:rPr>
          <w:rFonts w:ascii="Tahoma" w:hAnsi="Tahoma" w:cs="Tahoma"/>
        </w:rPr>
        <w:t>2 total business days from referral to decision</w:t>
      </w:r>
      <w:r w:rsidR="0075789D" w:rsidRPr="006F169D">
        <w:rPr>
          <w:rFonts w:ascii="Tahoma" w:hAnsi="Tahoma" w:cs="Tahoma"/>
        </w:rPr>
        <w:t xml:space="preserve"> </w:t>
      </w:r>
    </w:p>
    <w:p w:rsidR="006F169D" w:rsidRDefault="003F6046" w:rsidP="006F169D">
      <w:pPr>
        <w:pStyle w:val="ListParagraph"/>
        <w:numPr>
          <w:ilvl w:val="0"/>
          <w:numId w:val="5"/>
        </w:numPr>
        <w:rPr>
          <w:rFonts w:ascii="Tahoma" w:hAnsi="Tahoma" w:cs="Tahoma"/>
        </w:rPr>
      </w:pPr>
      <w:r w:rsidRPr="006F169D">
        <w:rPr>
          <w:rFonts w:ascii="Tahoma" w:hAnsi="Tahoma" w:cs="Tahoma"/>
        </w:rPr>
        <w:t>Level 4 – 72 total business days from referral to decision</w:t>
      </w:r>
    </w:p>
    <w:p w:rsidR="003F6046" w:rsidRDefault="0075789D" w:rsidP="006F169D">
      <w:pPr>
        <w:pStyle w:val="ListParagraph"/>
        <w:numPr>
          <w:ilvl w:val="0"/>
          <w:numId w:val="5"/>
        </w:numPr>
        <w:rPr>
          <w:rFonts w:ascii="Tahoma" w:hAnsi="Tahoma" w:cs="Tahoma"/>
        </w:rPr>
      </w:pPr>
      <w:r w:rsidRPr="006F169D">
        <w:rPr>
          <w:rFonts w:ascii="Tahoma" w:hAnsi="Tahoma" w:cs="Tahoma"/>
        </w:rPr>
        <w:t>Level 5 – 55 business days from referral to define what the engagement process will look like (TSR, LUOs)</w:t>
      </w:r>
    </w:p>
    <w:p w:rsidR="006F169D" w:rsidRPr="00700358" w:rsidRDefault="006F169D" w:rsidP="006F169D">
      <w:pPr>
        <w:rPr>
          <w:rFonts w:ascii="Tahoma" w:hAnsi="Tahoma" w:cs="Tahoma"/>
          <w:sz w:val="18"/>
          <w:szCs w:val="18"/>
        </w:rPr>
      </w:pPr>
      <w:r w:rsidRPr="00700358">
        <w:rPr>
          <w:rFonts w:ascii="Tahoma" w:hAnsi="Tahoma" w:cs="Tahoma"/>
          <w:sz w:val="18"/>
          <w:szCs w:val="18"/>
        </w:rPr>
        <w:t>Link to CFN RP:</w:t>
      </w:r>
      <w:r w:rsidRPr="00700358">
        <w:rPr>
          <w:rFonts w:ascii="Tahoma" w:hAnsi="Tahoma" w:cs="Tahoma"/>
          <w:i/>
          <w:sz w:val="18"/>
          <w:szCs w:val="18"/>
        </w:rPr>
        <w:t xml:space="preserve">  </w:t>
      </w:r>
      <w:r w:rsidRPr="00700358">
        <w:rPr>
          <w:rFonts w:ascii="Tahoma" w:hAnsi="Tahoma" w:cs="Tahoma"/>
          <w:sz w:val="18"/>
          <w:szCs w:val="18"/>
        </w:rPr>
        <w:t>http://www.newrelationship.gov.bc.ca/shared/downloads/Haisla_Amending_Agreement_Nov2011_signed.pdf</w:t>
      </w:r>
    </w:p>
    <w:sectPr w:rsidR="006F169D" w:rsidRPr="00700358" w:rsidSect="00D92E7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2B550E"/>
    <w:multiLevelType w:val="hybridMultilevel"/>
    <w:tmpl w:val="6FA8F978"/>
    <w:lvl w:ilvl="0" w:tplc="015ED2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EE7698C"/>
    <w:multiLevelType w:val="hybridMultilevel"/>
    <w:tmpl w:val="E9A4D122"/>
    <w:lvl w:ilvl="0" w:tplc="015ED2D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46CB2736"/>
    <w:multiLevelType w:val="hybridMultilevel"/>
    <w:tmpl w:val="DE4233AA"/>
    <w:lvl w:ilvl="0" w:tplc="100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48F21E8D"/>
    <w:multiLevelType w:val="hybridMultilevel"/>
    <w:tmpl w:val="24262CD8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15ED2D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C7632F"/>
    <w:multiLevelType w:val="hybridMultilevel"/>
    <w:tmpl w:val="9E2A4150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E3203"/>
    <w:multiLevelType w:val="hybridMultilevel"/>
    <w:tmpl w:val="D0D07C7A"/>
    <w:lvl w:ilvl="0" w:tplc="015ED2D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CE828F4"/>
    <w:multiLevelType w:val="hybridMultilevel"/>
    <w:tmpl w:val="E98EA8DE"/>
    <w:lvl w:ilvl="0" w:tplc="10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ECCCEE52">
      <w:numFmt w:val="bullet"/>
      <w:lvlText w:val="–"/>
      <w:lvlJc w:val="left"/>
      <w:pPr>
        <w:ind w:left="1500" w:hanging="360"/>
      </w:pPr>
      <w:rPr>
        <w:rFonts w:ascii="Tahoma" w:eastAsiaTheme="minorHAnsi" w:hAnsi="Tahoma" w:cs="Tahoma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7FEE325E"/>
    <w:multiLevelType w:val="hybridMultilevel"/>
    <w:tmpl w:val="1E64537C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15ED2D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inkAnnotations="0"/>
  <w:defaultTabStop w:val="720"/>
  <w:characterSpacingControl w:val="doNotCompress"/>
  <w:compat/>
  <w:rsids>
    <w:rsidRoot w:val="0052603B"/>
    <w:rsid w:val="000772F2"/>
    <w:rsid w:val="000E4209"/>
    <w:rsid w:val="00111F16"/>
    <w:rsid w:val="001A7F64"/>
    <w:rsid w:val="001E095B"/>
    <w:rsid w:val="001E0B08"/>
    <w:rsid w:val="002028DE"/>
    <w:rsid w:val="00243A78"/>
    <w:rsid w:val="002C2ED4"/>
    <w:rsid w:val="003F6046"/>
    <w:rsid w:val="00420464"/>
    <w:rsid w:val="00443CC0"/>
    <w:rsid w:val="00466F12"/>
    <w:rsid w:val="004E7911"/>
    <w:rsid w:val="00525C50"/>
    <w:rsid w:val="0052603B"/>
    <w:rsid w:val="005D542A"/>
    <w:rsid w:val="005D75BC"/>
    <w:rsid w:val="006449C2"/>
    <w:rsid w:val="006F0664"/>
    <w:rsid w:val="006F169D"/>
    <w:rsid w:val="006F713D"/>
    <w:rsid w:val="00700358"/>
    <w:rsid w:val="0075789D"/>
    <w:rsid w:val="0077502C"/>
    <w:rsid w:val="007B221A"/>
    <w:rsid w:val="007F41BD"/>
    <w:rsid w:val="007F4F7B"/>
    <w:rsid w:val="00874A98"/>
    <w:rsid w:val="008938FB"/>
    <w:rsid w:val="008A6141"/>
    <w:rsid w:val="00931C57"/>
    <w:rsid w:val="00951734"/>
    <w:rsid w:val="009E70D2"/>
    <w:rsid w:val="00A0351C"/>
    <w:rsid w:val="00AF0080"/>
    <w:rsid w:val="00BF6CCA"/>
    <w:rsid w:val="00C13F49"/>
    <w:rsid w:val="00C14B15"/>
    <w:rsid w:val="00C26D40"/>
    <w:rsid w:val="00C66C54"/>
    <w:rsid w:val="00C94B56"/>
    <w:rsid w:val="00CC73AB"/>
    <w:rsid w:val="00D320B4"/>
    <w:rsid w:val="00D4045F"/>
    <w:rsid w:val="00D92E75"/>
    <w:rsid w:val="00E325EF"/>
    <w:rsid w:val="00E66074"/>
    <w:rsid w:val="00F80D03"/>
    <w:rsid w:val="00FF2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E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0D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035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0035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ewrelationship.gov.bc.ca/agreements_and_leg/forestry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5120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 DesRocher</dc:creator>
  <cp:lastModifiedBy>Kathy DesRocher</cp:lastModifiedBy>
  <cp:revision>1</cp:revision>
  <dcterms:created xsi:type="dcterms:W3CDTF">2012-04-25T15:40:00Z</dcterms:created>
  <dcterms:modified xsi:type="dcterms:W3CDTF">2012-04-25T17:42:00Z</dcterms:modified>
</cp:coreProperties>
</file>